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CB6CA3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08.03.2021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CB6CA3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>Znak</w:t>
      </w:r>
      <w:r w:rsidR="00AA1C10">
        <w:rPr>
          <w:b/>
          <w:i/>
          <w:sz w:val="24"/>
          <w:szCs w:val="24"/>
        </w:rPr>
        <w:t>owanie opakowań transportowych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AA1C10" w:rsidRPr="00AA1C10" w:rsidRDefault="005D3A34" w:rsidP="00AA1C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AA1C10" w:rsidRPr="00AA1C10">
        <w:rPr>
          <w:rFonts w:cstheme="minorHAnsi"/>
          <w:color w:val="000000"/>
          <w:sz w:val="24"/>
          <w:szCs w:val="24"/>
        </w:rPr>
        <w:t>Znakowanie opakowań transportowych ma na celu przekazanie informacji o sposobie</w:t>
      </w:r>
      <w:r w:rsidR="00AA1C10">
        <w:rPr>
          <w:rFonts w:cstheme="minorHAnsi"/>
          <w:color w:val="000000"/>
          <w:sz w:val="24"/>
          <w:szCs w:val="24"/>
        </w:rPr>
        <w:t xml:space="preserve"> </w:t>
      </w:r>
      <w:r w:rsidR="00AA1C10" w:rsidRPr="00AA1C10">
        <w:rPr>
          <w:rFonts w:cstheme="minorHAnsi"/>
          <w:color w:val="000000"/>
          <w:sz w:val="24"/>
          <w:szCs w:val="24"/>
        </w:rPr>
        <w:t xml:space="preserve">transportu i miejscu dostarczenia przesyłki. Oznaczenia te obejmują: </w:t>
      </w:r>
    </w:p>
    <w:p w:rsidR="00AA1C10" w:rsidRDefault="00AA1C10" w:rsidP="00AA1C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b/>
          <w:bCs/>
          <w:color w:val="00B050"/>
          <w:sz w:val="24"/>
          <w:szCs w:val="24"/>
        </w:rPr>
        <w:t>znak identyfikacji</w:t>
      </w:r>
      <w:r w:rsidRPr="00AA1C10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A1C10">
        <w:rPr>
          <w:rFonts w:cstheme="minorHAnsi"/>
          <w:color w:val="000000"/>
          <w:sz w:val="24"/>
          <w:szCs w:val="24"/>
        </w:rPr>
        <w:t>zawiera znak transakcji oraz liczbę opakowań transportowych                                z zawartością w pa</w:t>
      </w:r>
      <w:r>
        <w:rPr>
          <w:rFonts w:cstheme="minorHAnsi"/>
          <w:color w:val="000000"/>
          <w:sz w:val="24"/>
          <w:szCs w:val="24"/>
        </w:rPr>
        <w:t>rtii i kolejny numer opakowania;</w:t>
      </w:r>
    </w:p>
    <w:p w:rsidR="00AA1C10" w:rsidRPr="00AA1C10" w:rsidRDefault="00AA1C10" w:rsidP="00AA1C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b/>
          <w:bCs/>
          <w:color w:val="00B050"/>
          <w:sz w:val="24"/>
          <w:szCs w:val="24"/>
        </w:rPr>
        <w:t>znak odbiorcy</w:t>
      </w:r>
      <w:r w:rsidRPr="00AA1C10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przedstawia nazwę firmy odbiorcy, symbol odbiorcy, opis stosowany</w:t>
      </w:r>
      <w:r>
        <w:rPr>
          <w:rFonts w:eastAsia="ScalaSansPro-Bold" w:cstheme="minorHAnsi"/>
          <w:color w:val="000000"/>
          <w:sz w:val="24"/>
          <w:szCs w:val="24"/>
        </w:rPr>
        <w:t xml:space="preserve"> przez odbiorcę;</w:t>
      </w:r>
    </w:p>
    <w:p w:rsidR="00AA1C10" w:rsidRPr="00AA1C10" w:rsidRDefault="00AA1C10" w:rsidP="00AA1C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b/>
          <w:bCs/>
          <w:color w:val="00B050"/>
          <w:sz w:val="24"/>
          <w:szCs w:val="24"/>
        </w:rPr>
        <w:t>znak miejsca przeznaczenia</w:t>
      </w:r>
      <w:r w:rsidRPr="00AA1C10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powinien przedstawiać nazwę stacji przeznaczenia lub portu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wyładowania, kraju odbiorcy, miejsce przeładowania. W obrocie krajowym jest zalecane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umieszczanie na ładunku kodu pocztowego wraz z adresem. W obrocie międzynarodowym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na opakowaniach transportowych z zawartością stosuje się znakowanie uproszczonymi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>znakami zasadniczymi. Znaki zasadnicze umożliwiają identyfikację wyrobu i producenta.</w:t>
      </w:r>
    </w:p>
    <w:p w:rsidR="00AA1C10" w:rsidRDefault="00AA1C10" w:rsidP="00AA1C1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color w:val="000000"/>
          <w:sz w:val="24"/>
          <w:szCs w:val="24"/>
        </w:rPr>
        <w:t>Bardzo istotnymi parametrami, które należy umieszczać na opakowaniach transportowych</w:t>
      </w:r>
      <w:r>
        <w:rPr>
          <w:rFonts w:eastAsia="ScalaSansPro-Bold" w:cstheme="minorHAnsi"/>
          <w:color w:val="000000"/>
          <w:sz w:val="24"/>
          <w:szCs w:val="24"/>
        </w:rPr>
        <w:t xml:space="preserve">, </w:t>
      </w:r>
      <w:r w:rsidRPr="00AA1C10">
        <w:rPr>
          <w:rFonts w:eastAsia="ScalaSansPro-Bold" w:cstheme="minorHAnsi"/>
          <w:color w:val="000000"/>
          <w:sz w:val="24"/>
          <w:szCs w:val="24"/>
        </w:rPr>
        <w:t>są:</w:t>
      </w:r>
    </w:p>
    <w:p w:rsidR="00AA1C10" w:rsidRDefault="00AA1C10" w:rsidP="00AA1C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color w:val="000000"/>
          <w:sz w:val="24"/>
          <w:szCs w:val="24"/>
        </w:rPr>
        <w:t>masa opakowania – od wagi opakowania zależy koszt przewozu,</w:t>
      </w:r>
    </w:p>
    <w:p w:rsidR="00AA1C10" w:rsidRPr="00AA1C10" w:rsidRDefault="00AA1C10" w:rsidP="00AA1C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A1C10">
        <w:rPr>
          <w:rFonts w:eastAsia="ScalaSansPro-Bold" w:cstheme="minorHAnsi"/>
          <w:color w:val="000000"/>
          <w:sz w:val="24"/>
          <w:szCs w:val="24"/>
        </w:rPr>
        <w:t>wymiary opakowania –</w:t>
      </w:r>
      <w:r>
        <w:rPr>
          <w:rFonts w:eastAsia="ScalaSansPro-Bold" w:cstheme="minorHAnsi"/>
          <w:color w:val="000000"/>
          <w:sz w:val="24"/>
          <w:szCs w:val="24"/>
        </w:rPr>
        <w:t xml:space="preserve"> od wymiarów opakowania też </w:t>
      </w:r>
      <w:r w:rsidRPr="00AA1C10">
        <w:rPr>
          <w:rFonts w:eastAsia="ScalaSansPro-Bold" w:cstheme="minorHAnsi"/>
          <w:color w:val="000000"/>
          <w:sz w:val="24"/>
          <w:szCs w:val="24"/>
        </w:rPr>
        <w:t>nalicza się koszt przewozu.</w:t>
      </w:r>
    </w:p>
    <w:p w:rsidR="00AA1C10" w:rsidRDefault="00AA1C10" w:rsidP="008A5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1C10">
        <w:rPr>
          <w:rFonts w:eastAsia="ScalaSansPro-Bold" w:cstheme="minorHAnsi"/>
          <w:color w:val="000000"/>
          <w:sz w:val="24"/>
          <w:szCs w:val="24"/>
        </w:rPr>
        <w:t>Znaki manipulacyjne na opakowaniach transportowych są stosowane jak na opakowaniach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A1C10">
        <w:rPr>
          <w:rFonts w:eastAsia="ScalaSansPro-Bold" w:cstheme="minorHAnsi"/>
          <w:color w:val="000000"/>
          <w:sz w:val="24"/>
          <w:szCs w:val="24"/>
        </w:rPr>
        <w:t xml:space="preserve">jednostkowych, z wyjątkiem znaku </w:t>
      </w:r>
      <w:r w:rsidRPr="00AA1C10">
        <w:rPr>
          <w:rFonts w:eastAsia="ScalaSansPro-Bold" w:cstheme="minorHAnsi"/>
          <w:i/>
          <w:color w:val="000000"/>
          <w:sz w:val="24"/>
          <w:szCs w:val="24"/>
        </w:rPr>
        <w:t>Tu otwierać</w:t>
      </w:r>
      <w:r w:rsidRPr="00AA1C10">
        <w:rPr>
          <w:rFonts w:eastAsia="ScalaSansPro-Bold" w:cstheme="minorHAnsi"/>
          <w:color w:val="000000"/>
          <w:sz w:val="24"/>
          <w:szCs w:val="24"/>
        </w:rPr>
        <w:t>, którego na opakowaniach transportowych</w:t>
      </w:r>
      <w:r w:rsidR="008A527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8A527B">
        <w:rPr>
          <w:rFonts w:eastAsia="ScalaSansPro-Bold" w:cstheme="minorHAnsi"/>
          <w:color w:val="000000"/>
          <w:sz w:val="24"/>
          <w:szCs w:val="24"/>
        </w:rPr>
        <w:t>się nie stosuje. Na opakowaniach transportowych</w:t>
      </w:r>
      <w:r w:rsidR="008A527B" w:rsidRPr="008A527B">
        <w:rPr>
          <w:rFonts w:cstheme="minorHAnsi"/>
          <w:sz w:val="24"/>
          <w:szCs w:val="24"/>
        </w:rPr>
        <w:t xml:space="preserve"> w miejscu otwarcia umieszcza</w:t>
      </w:r>
      <w:r w:rsidR="008A527B">
        <w:rPr>
          <w:rFonts w:cstheme="minorHAnsi"/>
          <w:sz w:val="24"/>
          <w:szCs w:val="24"/>
        </w:rPr>
        <w:t xml:space="preserve"> </w:t>
      </w:r>
      <w:r w:rsidR="008A527B" w:rsidRPr="008A527B">
        <w:rPr>
          <w:rFonts w:cstheme="minorHAnsi"/>
          <w:sz w:val="24"/>
          <w:szCs w:val="24"/>
        </w:rPr>
        <w:t>się znak manipulacyjny przedstawiony na rysunku poniżej.</w:t>
      </w:r>
    </w:p>
    <w:p w:rsidR="005D3A34" w:rsidRDefault="005D3A34" w:rsidP="008A5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527B" w:rsidRDefault="008A527B" w:rsidP="008A52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1345" cy="13928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A4" w:rsidRDefault="003A48A4" w:rsidP="008A5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5CFF" w:rsidRPr="003A5CFF" w:rsidRDefault="003A5CFF" w:rsidP="003A5C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</w:p>
    <w:p w:rsidR="00AA79A2" w:rsidRDefault="00AA79A2" w:rsidP="00AA79A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A5CFF" w:rsidRDefault="003A5CFF" w:rsidP="00AA79A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84E1D" w:rsidRDefault="00784E1D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9519EF" w:rsidRP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sectPr w:rsidR="009519EF" w:rsidRPr="009519E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60BC9"/>
    <w:multiLevelType w:val="hybridMultilevel"/>
    <w:tmpl w:val="ACE08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E35C3"/>
    <w:multiLevelType w:val="hybridMultilevel"/>
    <w:tmpl w:val="8730B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10DD5"/>
    <w:multiLevelType w:val="hybridMultilevel"/>
    <w:tmpl w:val="B5C82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58D0"/>
    <w:multiLevelType w:val="hybridMultilevel"/>
    <w:tmpl w:val="E3A83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7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6"/>
  </w:num>
  <w:num w:numId="2">
    <w:abstractNumId w:val="35"/>
  </w:num>
  <w:num w:numId="3">
    <w:abstractNumId w:val="27"/>
  </w:num>
  <w:num w:numId="4">
    <w:abstractNumId w:val="7"/>
  </w:num>
  <w:num w:numId="5">
    <w:abstractNumId w:val="36"/>
  </w:num>
  <w:num w:numId="6">
    <w:abstractNumId w:val="21"/>
  </w:num>
  <w:num w:numId="7">
    <w:abstractNumId w:val="0"/>
  </w:num>
  <w:num w:numId="8">
    <w:abstractNumId w:val="3"/>
  </w:num>
  <w:num w:numId="9">
    <w:abstractNumId w:val="25"/>
  </w:num>
  <w:num w:numId="10">
    <w:abstractNumId w:val="6"/>
  </w:num>
  <w:num w:numId="11">
    <w:abstractNumId w:val="18"/>
  </w:num>
  <w:num w:numId="12">
    <w:abstractNumId w:val="13"/>
  </w:num>
  <w:num w:numId="13">
    <w:abstractNumId w:val="20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22"/>
  </w:num>
  <w:num w:numId="19">
    <w:abstractNumId w:val="37"/>
  </w:num>
  <w:num w:numId="20">
    <w:abstractNumId w:val="24"/>
  </w:num>
  <w:num w:numId="21">
    <w:abstractNumId w:val="12"/>
  </w:num>
  <w:num w:numId="22">
    <w:abstractNumId w:val="5"/>
  </w:num>
  <w:num w:numId="23">
    <w:abstractNumId w:val="33"/>
  </w:num>
  <w:num w:numId="24">
    <w:abstractNumId w:val="41"/>
  </w:num>
  <w:num w:numId="25">
    <w:abstractNumId w:val="34"/>
  </w:num>
  <w:num w:numId="26">
    <w:abstractNumId w:val="38"/>
  </w:num>
  <w:num w:numId="27">
    <w:abstractNumId w:val="14"/>
  </w:num>
  <w:num w:numId="28">
    <w:abstractNumId w:val="40"/>
  </w:num>
  <w:num w:numId="29">
    <w:abstractNumId w:val="23"/>
  </w:num>
  <w:num w:numId="30">
    <w:abstractNumId w:val="19"/>
  </w:num>
  <w:num w:numId="31">
    <w:abstractNumId w:val="26"/>
  </w:num>
  <w:num w:numId="32">
    <w:abstractNumId w:val="29"/>
  </w:num>
  <w:num w:numId="33">
    <w:abstractNumId w:val="4"/>
  </w:num>
  <w:num w:numId="34">
    <w:abstractNumId w:val="39"/>
  </w:num>
  <w:num w:numId="35">
    <w:abstractNumId w:val="30"/>
  </w:num>
  <w:num w:numId="36">
    <w:abstractNumId w:val="32"/>
  </w:num>
  <w:num w:numId="37">
    <w:abstractNumId w:val="17"/>
  </w:num>
  <w:num w:numId="38">
    <w:abstractNumId w:val="1"/>
  </w:num>
  <w:num w:numId="39">
    <w:abstractNumId w:val="2"/>
  </w:num>
  <w:num w:numId="40">
    <w:abstractNumId w:val="10"/>
  </w:num>
  <w:num w:numId="41">
    <w:abstractNumId w:val="2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764D0"/>
    <w:rsid w:val="000B0182"/>
    <w:rsid w:val="000B25D7"/>
    <w:rsid w:val="000E6887"/>
    <w:rsid w:val="00120775"/>
    <w:rsid w:val="00120E05"/>
    <w:rsid w:val="00156F80"/>
    <w:rsid w:val="0017309C"/>
    <w:rsid w:val="001E4667"/>
    <w:rsid w:val="001E7AB1"/>
    <w:rsid w:val="00263B42"/>
    <w:rsid w:val="002830EA"/>
    <w:rsid w:val="002F16E3"/>
    <w:rsid w:val="00353D8D"/>
    <w:rsid w:val="00363046"/>
    <w:rsid w:val="003648E6"/>
    <w:rsid w:val="0039222D"/>
    <w:rsid w:val="003A48A4"/>
    <w:rsid w:val="003A5CFF"/>
    <w:rsid w:val="003E4394"/>
    <w:rsid w:val="003E4FB2"/>
    <w:rsid w:val="003F6604"/>
    <w:rsid w:val="00410E16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5D3A34"/>
    <w:rsid w:val="006550EC"/>
    <w:rsid w:val="006850CD"/>
    <w:rsid w:val="00692B58"/>
    <w:rsid w:val="006C4713"/>
    <w:rsid w:val="006E15AB"/>
    <w:rsid w:val="00742B54"/>
    <w:rsid w:val="007579B6"/>
    <w:rsid w:val="00776004"/>
    <w:rsid w:val="00784E1D"/>
    <w:rsid w:val="00786346"/>
    <w:rsid w:val="007932B8"/>
    <w:rsid w:val="007A3E18"/>
    <w:rsid w:val="007B5EA0"/>
    <w:rsid w:val="007E093A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A04A3"/>
    <w:rsid w:val="00BC4070"/>
    <w:rsid w:val="00C07B9F"/>
    <w:rsid w:val="00C96563"/>
    <w:rsid w:val="00CB6CA3"/>
    <w:rsid w:val="00CD053D"/>
    <w:rsid w:val="00CE2B52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F00B60"/>
    <w:rsid w:val="00F23AE5"/>
    <w:rsid w:val="00F271B0"/>
    <w:rsid w:val="00F95604"/>
    <w:rsid w:val="00FC260E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103</cp:revision>
  <dcterms:created xsi:type="dcterms:W3CDTF">2020-10-25T17:51:00Z</dcterms:created>
  <dcterms:modified xsi:type="dcterms:W3CDTF">2021-03-07T22:17:00Z</dcterms:modified>
</cp:coreProperties>
</file>