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6B08E3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D616AD" w:rsidRDefault="009B11F5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6B08E3">
        <w:rPr>
          <w:b/>
          <w:sz w:val="24"/>
          <w:szCs w:val="24"/>
        </w:rPr>
        <w:t xml:space="preserve"> </w:t>
      </w:r>
      <w:proofErr w:type="spellStart"/>
      <w:r w:rsidR="006B08E3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6B08E3">
        <w:rPr>
          <w:b/>
          <w:sz w:val="24"/>
          <w:szCs w:val="24"/>
        </w:rPr>
        <w:t xml:space="preserve">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D616AD" w:rsidRPr="00CC4AA1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567081" w:rsidRPr="00C624A7" w:rsidRDefault="00567081" w:rsidP="00567081">
      <w:pPr>
        <w:spacing w:after="0" w:line="240" w:lineRule="auto"/>
        <w:ind w:firstLine="708"/>
        <w:jc w:val="both"/>
        <w:rPr>
          <w:b/>
          <w:i/>
          <w:sz w:val="4"/>
          <w:szCs w:val="4"/>
        </w:rPr>
      </w:pP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b/>
          <w:bCs/>
          <w:color w:val="00B050"/>
          <w:sz w:val="24"/>
          <w:szCs w:val="24"/>
        </w:rPr>
        <w:t>Artykuły przemysłowe</w:t>
      </w:r>
      <w:r w:rsidRPr="00D616AD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dzielą się na artykuły o właściwoś</w:t>
      </w:r>
      <w:r>
        <w:rPr>
          <w:rFonts w:eastAsia="ScalaSansPro-Bold" w:cstheme="minorHAnsi"/>
          <w:color w:val="000000"/>
          <w:sz w:val="24"/>
          <w:szCs w:val="24"/>
        </w:rPr>
        <w:t xml:space="preserve">ciach naturalnych                                     i o </w:t>
      </w:r>
      <w:r w:rsidRPr="00D616AD">
        <w:rPr>
          <w:rFonts w:eastAsia="ScalaSansPro-Bold" w:cstheme="minorHAnsi"/>
          <w:color w:val="000000"/>
          <w:sz w:val="24"/>
          <w:szCs w:val="24"/>
        </w:rPr>
        <w:t>właściwościach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niebezpiecznych, np. palne, wybuchowe czy promieniotwórcze, stwarzają</w:t>
      </w:r>
      <w:r>
        <w:rPr>
          <w:rFonts w:eastAsia="ScalaSansPro-Bold" w:cstheme="minorHAnsi"/>
          <w:color w:val="000000"/>
          <w:sz w:val="24"/>
          <w:szCs w:val="24"/>
        </w:rPr>
        <w:t xml:space="preserve">ce </w:t>
      </w:r>
      <w:r w:rsidRPr="00D616AD">
        <w:rPr>
          <w:rFonts w:eastAsia="ScalaSansPro-Bold" w:cstheme="minorHAnsi"/>
          <w:color w:val="000000"/>
          <w:sz w:val="24"/>
          <w:szCs w:val="24"/>
        </w:rPr>
        <w:t>zagrożenie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dla środowiska oraz społeczeństwa.</w:t>
      </w: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color w:val="000000"/>
          <w:sz w:val="24"/>
          <w:szCs w:val="24"/>
        </w:rPr>
        <w:t>Wyroby naturalne są przyjazne dla środowiska i uż</w:t>
      </w:r>
      <w:r>
        <w:rPr>
          <w:rFonts w:eastAsia="ScalaSansPro-Bold" w:cstheme="minorHAnsi"/>
          <w:color w:val="000000"/>
          <w:sz w:val="24"/>
          <w:szCs w:val="24"/>
        </w:rPr>
        <w:t xml:space="preserve">ywane powszechnie </w:t>
      </w:r>
      <w:r w:rsidR="00B45DFF">
        <w:rPr>
          <w:rFonts w:eastAsia="ScalaSansPro-Bold" w:cstheme="minorHAnsi"/>
          <w:color w:val="000000"/>
          <w:sz w:val="24"/>
          <w:szCs w:val="24"/>
        </w:rPr>
        <w:t xml:space="preserve">                                  </w:t>
      </w:r>
      <w:r>
        <w:rPr>
          <w:rFonts w:eastAsia="ScalaSansPro-Bold" w:cstheme="minorHAnsi"/>
          <w:color w:val="000000"/>
          <w:sz w:val="24"/>
          <w:szCs w:val="24"/>
        </w:rPr>
        <w:t xml:space="preserve">przez </w:t>
      </w:r>
      <w:r w:rsidRPr="00D616AD">
        <w:rPr>
          <w:rFonts w:eastAsia="ScalaSansPro-Bold" w:cstheme="minorHAnsi"/>
          <w:color w:val="000000"/>
          <w:sz w:val="24"/>
          <w:szCs w:val="24"/>
        </w:rPr>
        <w:t>społeczeństwo.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Wśród nich można wyróżnić wyroby: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kosmetyczne,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włókiennicze,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z papieru,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szklane,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ceramiczne.</w:t>
      </w:r>
    </w:p>
    <w:p w:rsidR="004F1FD6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color w:val="000000"/>
          <w:sz w:val="24"/>
          <w:szCs w:val="24"/>
        </w:rPr>
        <w:t xml:space="preserve">Definicję </w:t>
      </w:r>
      <w:r w:rsidRPr="00D616AD">
        <w:rPr>
          <w:rFonts w:eastAsia="ScalaSansPro-Bold" w:cstheme="minorHAnsi"/>
          <w:b/>
          <w:bCs/>
          <w:color w:val="00B050"/>
          <w:sz w:val="24"/>
          <w:szCs w:val="24"/>
        </w:rPr>
        <w:t>wyrobu kosmetycznego</w:t>
      </w:r>
      <w:r w:rsidRPr="00D616AD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 xml:space="preserve">podaje </w:t>
      </w:r>
      <w:r w:rsidRPr="00D616AD">
        <w:rPr>
          <w:rFonts w:eastAsia="ScalaPro-Ita" w:cstheme="minorHAnsi"/>
          <w:i/>
          <w:iCs/>
          <w:color w:val="000000"/>
          <w:sz w:val="24"/>
          <w:szCs w:val="24"/>
        </w:rPr>
        <w:t>U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stawa z dnia 30 marca 2001 r.                                         o </w:t>
      </w:r>
      <w:r w:rsidRPr="00D616AD">
        <w:rPr>
          <w:rFonts w:eastAsia="ScalaPro-Ita" w:cstheme="minorHAnsi"/>
          <w:i/>
          <w:iCs/>
          <w:color w:val="000000"/>
          <w:sz w:val="24"/>
          <w:szCs w:val="24"/>
        </w:rPr>
        <w:t>kosmetykach</w:t>
      </w:r>
      <w:r w:rsidRPr="00D616AD">
        <w:rPr>
          <w:rFonts w:eastAsia="ScalaSansPro-Bold" w:cstheme="minorHAnsi"/>
          <w:color w:val="000000"/>
          <w:sz w:val="24"/>
          <w:szCs w:val="24"/>
        </w:rPr>
        <w:t>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W rozumieniu tej ustawy kosmetykiem jest każ</w:t>
      </w:r>
      <w:r>
        <w:rPr>
          <w:rFonts w:eastAsia="ScalaSansPro-Bold" w:cstheme="minorHAnsi"/>
          <w:color w:val="000000"/>
          <w:sz w:val="24"/>
          <w:szCs w:val="24"/>
        </w:rPr>
        <w:t xml:space="preserve">da substancja chemiczna                 lub </w:t>
      </w:r>
      <w:r w:rsidRPr="00D616AD">
        <w:rPr>
          <w:rFonts w:eastAsia="ScalaSansPro-Bold" w:cstheme="minorHAnsi"/>
          <w:color w:val="000000"/>
          <w:sz w:val="24"/>
          <w:szCs w:val="24"/>
        </w:rPr>
        <w:t>mieszanina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przeznaczona do zewnętrznego kontaktu z ciałem człowieka: skórą, włosami, wargami,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paznokciami, zewnętrznymi narządami płciowymi, zębami i błonami ś</w:t>
      </w:r>
      <w:r>
        <w:rPr>
          <w:rFonts w:eastAsia="ScalaSansPro-Bold" w:cstheme="minorHAnsi"/>
          <w:color w:val="000000"/>
          <w:sz w:val="24"/>
          <w:szCs w:val="24"/>
        </w:rPr>
        <w:t xml:space="preserve">luzowymi </w:t>
      </w:r>
      <w:r w:rsidRPr="00D616AD">
        <w:rPr>
          <w:rFonts w:eastAsia="ScalaSansPro-Bold" w:cstheme="minorHAnsi"/>
          <w:color w:val="000000"/>
          <w:sz w:val="24"/>
          <w:szCs w:val="24"/>
        </w:rPr>
        <w:t>jamy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ustnej, których wyłącznym lub podstawowym celem jest utrzymanie ich w czystoś</w:t>
      </w:r>
      <w:r>
        <w:rPr>
          <w:rFonts w:eastAsia="ScalaSansPro-Bold" w:cstheme="minorHAnsi"/>
          <w:color w:val="000000"/>
          <w:sz w:val="24"/>
          <w:szCs w:val="24"/>
        </w:rPr>
        <w:t xml:space="preserve">ci, </w:t>
      </w:r>
      <w:r w:rsidRPr="00D616AD">
        <w:rPr>
          <w:rFonts w:eastAsia="ScalaSansPro-Bold" w:cstheme="minorHAnsi"/>
          <w:color w:val="000000"/>
          <w:sz w:val="24"/>
          <w:szCs w:val="24"/>
        </w:rPr>
        <w:t>pielęgnowanie,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ochrona, perfumowanie, zmiana wyglądu ciała lub ulepszenie jego zapachu.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Kosmetyki powinno się klasyfikować według specjalistycznych reguł oraz zasad. Należy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pamiętać, że oznaczenie i przyporządkowanie powinien wprowadzić producent lub wytwórca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kosmetyku.</w:t>
      </w: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616AD">
        <w:rPr>
          <w:rFonts w:cstheme="minorHAnsi"/>
          <w:color w:val="000000"/>
          <w:sz w:val="24"/>
          <w:szCs w:val="24"/>
        </w:rPr>
        <w:t>Polska Klasyfikacja Wyrobów i Usług klasyfik</w:t>
      </w:r>
      <w:r>
        <w:rPr>
          <w:rFonts w:cstheme="minorHAnsi"/>
          <w:color w:val="000000"/>
          <w:sz w:val="24"/>
          <w:szCs w:val="24"/>
        </w:rPr>
        <w:t xml:space="preserve">uje wyroby kosmetyczne w sposób </w:t>
      </w:r>
      <w:r w:rsidRPr="00D616AD">
        <w:rPr>
          <w:rFonts w:cstheme="minorHAnsi"/>
          <w:color w:val="000000"/>
          <w:sz w:val="24"/>
          <w:szCs w:val="24"/>
        </w:rPr>
        <w:t>następujący: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perfumy i wody toaletowe;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kosmetyki do makijażu i makijażu oczu;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kosmetyki do manicure i pedicure;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preparaty kosmetyczne lub upiększające, preparaty do pielęgnacji skóry (włączając preparaty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do opalania), gdzie indziej niesklasyfikowane;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szampony, lakiery do włosów, preparaty do trwałej ondulacji lub prostowania włosów,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płyny do włosów i pozostałe preparaty do pielęgnacji włosów, gdzie indziej niesklasyfikowane;</w:t>
      </w:r>
    </w:p>
    <w:p w:rsidR="00D616AD" w:rsidRP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preparaty do higieny zębów oraz preparaty stosowane przed goleniem, do golenia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D616AD">
        <w:rPr>
          <w:rFonts w:cstheme="minorHAnsi"/>
          <w:color w:val="000000"/>
          <w:sz w:val="24"/>
          <w:szCs w:val="24"/>
        </w:rPr>
        <w:t xml:space="preserve"> i po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goleniu, jak również dezodoranty.</w:t>
      </w: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616AD">
        <w:rPr>
          <w:rFonts w:cstheme="minorHAnsi"/>
          <w:color w:val="000000"/>
          <w:sz w:val="24"/>
          <w:szCs w:val="24"/>
        </w:rPr>
        <w:t>Ważną kwestią dotyczącą wyrobów kosmetycznych jest zachowanie należytego poziomu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jakości. Nieodpowiedni sposób magazynowania lub transportu może mieć wpływ 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ich jakość, a więc na zdrowie konsumenta.</w:t>
      </w:r>
    </w:p>
    <w:p w:rsidR="00D616AD" w:rsidRP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b/>
          <w:bCs/>
          <w:color w:val="00B050"/>
          <w:sz w:val="24"/>
          <w:szCs w:val="24"/>
        </w:rPr>
        <w:t>Wyrób włókienniczy</w:t>
      </w:r>
      <w:r w:rsidRPr="00D616AD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jest produktem przemysłu włókienniczego. Powstaje z wł</w:t>
      </w:r>
      <w:r>
        <w:rPr>
          <w:rFonts w:eastAsia="ScalaSansPro-Bold" w:cstheme="minorHAnsi"/>
          <w:color w:val="000000"/>
          <w:sz w:val="24"/>
          <w:szCs w:val="24"/>
        </w:rPr>
        <w:t xml:space="preserve">ókien </w:t>
      </w:r>
      <w:r w:rsidRPr="00D616AD">
        <w:rPr>
          <w:rFonts w:eastAsia="ScalaSansPro-Bold" w:cstheme="minorHAnsi"/>
          <w:color w:val="000000"/>
          <w:sz w:val="24"/>
          <w:szCs w:val="24"/>
        </w:rPr>
        <w:t>pochodzenia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naturalnego lub wytwarzanego technologicznie przez człowieka. Włókna naturalne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występują w przyrodzie w stanie nieprzetworzonym, naturalnym. Z kolei włókna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chemiczne są wytwarzane przez człowieka, czym różnią się od materiałów występujących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D616AD">
        <w:rPr>
          <w:rFonts w:eastAsia="ScalaSansPro-Bold" w:cstheme="minorHAnsi"/>
          <w:color w:val="000000"/>
          <w:sz w:val="24"/>
          <w:szCs w:val="24"/>
        </w:rPr>
        <w:t>w przyrodzie.</w:t>
      </w:r>
    </w:p>
    <w:sectPr w:rsidR="00D616AD" w:rsidRPr="00D616AD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4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8"/>
  </w:num>
  <w:num w:numId="5">
    <w:abstractNumId w:val="5"/>
  </w:num>
  <w:num w:numId="6">
    <w:abstractNumId w:val="12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2"/>
  </w:num>
  <w:num w:numId="12">
    <w:abstractNumId w:val="3"/>
  </w:num>
  <w:num w:numId="13">
    <w:abstractNumId w:val="37"/>
  </w:num>
  <w:num w:numId="14">
    <w:abstractNumId w:val="16"/>
  </w:num>
  <w:num w:numId="15">
    <w:abstractNumId w:val="27"/>
  </w:num>
  <w:num w:numId="16">
    <w:abstractNumId w:val="32"/>
  </w:num>
  <w:num w:numId="17">
    <w:abstractNumId w:val="39"/>
  </w:num>
  <w:num w:numId="18">
    <w:abstractNumId w:val="2"/>
  </w:num>
  <w:num w:numId="19">
    <w:abstractNumId w:val="21"/>
  </w:num>
  <w:num w:numId="20">
    <w:abstractNumId w:val="29"/>
  </w:num>
  <w:num w:numId="21">
    <w:abstractNumId w:val="24"/>
  </w:num>
  <w:num w:numId="22">
    <w:abstractNumId w:val="36"/>
  </w:num>
  <w:num w:numId="23">
    <w:abstractNumId w:val="30"/>
  </w:num>
  <w:num w:numId="24">
    <w:abstractNumId w:val="19"/>
  </w:num>
  <w:num w:numId="25">
    <w:abstractNumId w:val="9"/>
  </w:num>
  <w:num w:numId="26">
    <w:abstractNumId w:val="26"/>
  </w:num>
  <w:num w:numId="27">
    <w:abstractNumId w:val="40"/>
  </w:num>
  <w:num w:numId="28">
    <w:abstractNumId w:val="1"/>
  </w:num>
  <w:num w:numId="29">
    <w:abstractNumId w:val="31"/>
  </w:num>
  <w:num w:numId="30">
    <w:abstractNumId w:val="33"/>
  </w:num>
  <w:num w:numId="31">
    <w:abstractNumId w:val="4"/>
  </w:num>
  <w:num w:numId="32">
    <w:abstractNumId w:val="41"/>
  </w:num>
  <w:num w:numId="33">
    <w:abstractNumId w:val="0"/>
  </w:num>
  <w:num w:numId="34">
    <w:abstractNumId w:val="17"/>
  </w:num>
  <w:num w:numId="35">
    <w:abstractNumId w:val="13"/>
  </w:num>
  <w:num w:numId="36">
    <w:abstractNumId w:val="18"/>
  </w:num>
  <w:num w:numId="37">
    <w:abstractNumId w:val="35"/>
  </w:num>
  <w:num w:numId="38">
    <w:abstractNumId w:val="10"/>
  </w:num>
  <w:num w:numId="39">
    <w:abstractNumId w:val="38"/>
  </w:num>
  <w:num w:numId="40">
    <w:abstractNumId w:val="25"/>
  </w:num>
  <w:num w:numId="41">
    <w:abstractNumId w:val="8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4F1FD6"/>
    <w:rsid w:val="005061C4"/>
    <w:rsid w:val="005356D7"/>
    <w:rsid w:val="00567081"/>
    <w:rsid w:val="00567FF8"/>
    <w:rsid w:val="005A538B"/>
    <w:rsid w:val="005C134C"/>
    <w:rsid w:val="005C5CD1"/>
    <w:rsid w:val="00625E5B"/>
    <w:rsid w:val="006B08E3"/>
    <w:rsid w:val="006D0BC0"/>
    <w:rsid w:val="00717B71"/>
    <w:rsid w:val="007908C7"/>
    <w:rsid w:val="007C65E3"/>
    <w:rsid w:val="00801EF3"/>
    <w:rsid w:val="00815588"/>
    <w:rsid w:val="00850352"/>
    <w:rsid w:val="008C546F"/>
    <w:rsid w:val="00901D35"/>
    <w:rsid w:val="00976D7F"/>
    <w:rsid w:val="009A4A89"/>
    <w:rsid w:val="009B11F5"/>
    <w:rsid w:val="009C44D9"/>
    <w:rsid w:val="009F2C31"/>
    <w:rsid w:val="00A03187"/>
    <w:rsid w:val="00A44A4F"/>
    <w:rsid w:val="00A544A8"/>
    <w:rsid w:val="00A624F2"/>
    <w:rsid w:val="00A908EC"/>
    <w:rsid w:val="00AB14F8"/>
    <w:rsid w:val="00AB265C"/>
    <w:rsid w:val="00AC2178"/>
    <w:rsid w:val="00AD0103"/>
    <w:rsid w:val="00B25E8B"/>
    <w:rsid w:val="00B45DFF"/>
    <w:rsid w:val="00BC0717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69</cp:revision>
  <dcterms:created xsi:type="dcterms:W3CDTF">2020-10-20T16:36:00Z</dcterms:created>
  <dcterms:modified xsi:type="dcterms:W3CDTF">2020-12-17T13:19:00Z</dcterms:modified>
</cp:coreProperties>
</file>