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7E01DC" w:rsidP="001472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5619ED">
        <w:rPr>
          <w:b/>
          <w:sz w:val="24"/>
          <w:szCs w:val="24"/>
        </w:rPr>
        <w:t>.01.2021</w:t>
      </w:r>
      <w:r w:rsidR="009B11F5" w:rsidRPr="002F4FFD">
        <w:rPr>
          <w:b/>
          <w:sz w:val="24"/>
          <w:szCs w:val="24"/>
        </w:rPr>
        <w:t xml:space="preserve"> r.</w:t>
      </w:r>
    </w:p>
    <w:p w:rsidR="005D3844" w:rsidRPr="005619ED" w:rsidRDefault="005D3844" w:rsidP="00147261">
      <w:pPr>
        <w:spacing w:after="0" w:line="240" w:lineRule="auto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095638" w:rsidRPr="00095638">
        <w:rPr>
          <w:rFonts w:eastAsia="ScalaSansPro-Bold" w:cstheme="minorHAnsi"/>
          <w:b/>
          <w:bCs/>
          <w:i/>
          <w:sz w:val="24"/>
          <w:szCs w:val="24"/>
        </w:rPr>
        <w:t>Harmonog</w:t>
      </w:r>
      <w:r w:rsidR="003767C9">
        <w:rPr>
          <w:rFonts w:eastAsia="ScalaSansPro-Bold" w:cstheme="minorHAnsi"/>
          <w:b/>
          <w:bCs/>
          <w:i/>
          <w:sz w:val="24"/>
          <w:szCs w:val="24"/>
        </w:rPr>
        <w:t>ramowanie czasu pracy obrabiarek</w:t>
      </w:r>
    </w:p>
    <w:p w:rsidR="005D3844" w:rsidRPr="005619ED" w:rsidRDefault="005D3844" w:rsidP="00147261">
      <w:pPr>
        <w:spacing w:after="0" w:line="240" w:lineRule="auto"/>
        <w:jc w:val="both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5D3844" w:rsidRPr="005619ED" w:rsidRDefault="005D3844" w:rsidP="00147261">
      <w:pPr>
        <w:spacing w:after="0" w:line="240" w:lineRule="auto"/>
        <w:rPr>
          <w:b/>
          <w:i/>
          <w:sz w:val="16"/>
          <w:szCs w:val="16"/>
        </w:rPr>
      </w:pPr>
    </w:p>
    <w:p w:rsidR="00A54AE9" w:rsidRPr="00095638" w:rsidRDefault="00A54AE9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</w:t>
      </w:r>
      <w:r w:rsidR="005619ED">
        <w:rPr>
          <w:b/>
          <w:i/>
          <w:sz w:val="24"/>
          <w:szCs w:val="24"/>
        </w:rPr>
        <w:t>oszę zapoznać się z zamieszczonym poniżej materiałem</w:t>
      </w:r>
      <w:r w:rsidRPr="00992B31">
        <w:rPr>
          <w:b/>
          <w:i/>
          <w:sz w:val="24"/>
          <w:szCs w:val="24"/>
        </w:rPr>
        <w:t xml:space="preserve">. Proszę przepisać </w:t>
      </w:r>
      <w:r w:rsidR="005619ED">
        <w:rPr>
          <w:b/>
          <w:i/>
          <w:sz w:val="24"/>
          <w:szCs w:val="24"/>
        </w:rPr>
        <w:t>poniższe</w:t>
      </w:r>
      <w:r w:rsidRPr="00992B31">
        <w:rPr>
          <w:b/>
          <w:i/>
          <w:sz w:val="24"/>
          <w:szCs w:val="24"/>
        </w:rPr>
        <w:t xml:space="preserve"> </w:t>
      </w:r>
      <w:r w:rsidR="005619ED">
        <w:rPr>
          <w:b/>
          <w:i/>
          <w:sz w:val="24"/>
          <w:szCs w:val="24"/>
        </w:rPr>
        <w:t xml:space="preserve">                  </w:t>
      </w:r>
      <w:r w:rsidRPr="00992B31">
        <w:rPr>
          <w:b/>
          <w:i/>
          <w:sz w:val="24"/>
          <w:szCs w:val="24"/>
        </w:rPr>
        <w:t>do zeszytu (ewentualnie wydrukować i wkleić).</w:t>
      </w:r>
      <w:r w:rsidR="005D3844">
        <w:rPr>
          <w:b/>
          <w:i/>
          <w:sz w:val="24"/>
          <w:szCs w:val="24"/>
        </w:rPr>
        <w:t xml:space="preserve"> </w:t>
      </w:r>
      <w:r w:rsidR="00095638">
        <w:rPr>
          <w:b/>
          <w:i/>
          <w:sz w:val="24"/>
          <w:szCs w:val="24"/>
        </w:rPr>
        <w:t>W przypadku pytań p</w:t>
      </w:r>
      <w:r w:rsidR="005D3844">
        <w:rPr>
          <w:b/>
          <w:i/>
          <w:sz w:val="24"/>
          <w:szCs w:val="24"/>
        </w:rPr>
        <w:t>roszę</w:t>
      </w:r>
      <w:r w:rsidR="00095638">
        <w:rPr>
          <w:b/>
          <w:i/>
          <w:sz w:val="24"/>
          <w:szCs w:val="24"/>
        </w:rPr>
        <w:t xml:space="preserve"> k</w:t>
      </w:r>
      <w:r w:rsidR="005619ED">
        <w:rPr>
          <w:b/>
          <w:i/>
          <w:sz w:val="24"/>
          <w:szCs w:val="24"/>
        </w:rPr>
        <w:t xml:space="preserve">ontaktować się ze mną </w:t>
      </w:r>
      <w:r w:rsidR="00095638">
        <w:rPr>
          <w:b/>
          <w:i/>
          <w:sz w:val="24"/>
          <w:szCs w:val="24"/>
        </w:rPr>
        <w:t xml:space="preserve">za pomocą </w:t>
      </w:r>
      <w:r w:rsidR="005D3844" w:rsidRPr="00095638">
        <w:rPr>
          <w:b/>
          <w:i/>
          <w:sz w:val="24"/>
          <w:szCs w:val="24"/>
        </w:rPr>
        <w:t>e-mail:</w:t>
      </w:r>
      <w:r w:rsidR="005D3844" w:rsidRPr="005D3844">
        <w:t xml:space="preserve"> </w:t>
      </w:r>
      <w:hyperlink r:id="rId5" w:history="1">
        <w:r w:rsidR="005D3844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D3844">
        <w:rPr>
          <w:b/>
          <w:i/>
          <w:sz w:val="24"/>
          <w:szCs w:val="24"/>
        </w:rPr>
        <w:t xml:space="preserve"> </w:t>
      </w:r>
      <w:r w:rsidR="00095638">
        <w:rPr>
          <w:b/>
          <w:i/>
          <w:sz w:val="24"/>
          <w:szCs w:val="24"/>
        </w:rPr>
        <w:t>.</w:t>
      </w:r>
    </w:p>
    <w:p w:rsidR="00991D02" w:rsidRPr="005619ED" w:rsidRDefault="00991D02" w:rsidP="0014726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70619D" w:rsidRDefault="00991D02" w:rsidP="0014726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70619D" w:rsidRPr="005619ED" w:rsidRDefault="0070619D" w:rsidP="00147261">
      <w:pPr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16"/>
          <w:szCs w:val="16"/>
        </w:rPr>
      </w:pPr>
    </w:p>
    <w:p w:rsidR="00790F9E" w:rsidRDefault="00790F9E" w:rsidP="00E9538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>Przykład</w:t>
      </w:r>
    </w:p>
    <w:p w:rsidR="00790F9E" w:rsidRDefault="00790F9E" w:rsidP="00790F9E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3864575" cy="5071731"/>
            <wp:effectExtent l="19050" t="0" r="25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426" cy="507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9E" w:rsidRPr="00790F9E" w:rsidRDefault="00790F9E" w:rsidP="00790F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rysunku </w:t>
      </w:r>
      <w:r w:rsidRPr="00790F9E">
        <w:rPr>
          <w:rFonts w:cstheme="minorHAnsi"/>
          <w:sz w:val="24"/>
          <w:szCs w:val="24"/>
        </w:rPr>
        <w:t>przedstawiono harmonogram pracy obrabiarek (tokarka, frezarka,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wiertarka, tokarka S, szlifierka) wytwarzających cztery wyroby proste A, B, C, D.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Wykres przedstawia porządek czynności pięciu obrabiarek pracujących w systemie</w:t>
      </w:r>
      <w:r>
        <w:rPr>
          <w:rFonts w:cstheme="minorHAnsi"/>
          <w:sz w:val="24"/>
          <w:szCs w:val="24"/>
        </w:rPr>
        <w:t xml:space="preserve"> dwuzmianowym. Okres </w:t>
      </w:r>
      <w:r w:rsidRPr="00790F9E">
        <w:rPr>
          <w:rFonts w:cstheme="minorHAnsi"/>
          <w:sz w:val="24"/>
          <w:szCs w:val="24"/>
        </w:rPr>
        <w:t>powtarzalności wynosi 6 dni. Czas trwania czynności jest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oznaczony przez odcinki odpowiadające długości czasu realizacji danej operacji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technologicznej oznaczonej jako 10, 20… 60. Wykorzystanie maszyn i urządzeń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w procesie produkcyjnym pozwala na rejestrację ich godzin pracy, ustalenie czasów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przestojów oraz zaplanowanie obsługi i remontów lub realizacji następnego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zlecenia produkcyjnego (niezamalowane prostokąty).</w:t>
      </w:r>
      <w:r>
        <w:rPr>
          <w:rFonts w:cstheme="minorHAnsi"/>
          <w:sz w:val="24"/>
          <w:szCs w:val="24"/>
        </w:rPr>
        <w:t xml:space="preserve"> Z rysunku </w:t>
      </w:r>
      <w:r w:rsidRPr="00790F9E">
        <w:rPr>
          <w:rFonts w:cstheme="minorHAnsi"/>
          <w:sz w:val="24"/>
          <w:szCs w:val="24"/>
        </w:rPr>
        <w:lastRenderedPageBreak/>
        <w:t>wynika, że cykl produkcyjny partii wyrobu A wynosi 9 dni, wyrobu B –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4,5 dnia, wyrobu C –</w:t>
      </w:r>
      <w:r>
        <w:rPr>
          <w:rFonts w:cstheme="minorHAnsi"/>
          <w:sz w:val="24"/>
          <w:szCs w:val="24"/>
        </w:rPr>
        <w:t xml:space="preserve"> 8 </w:t>
      </w:r>
      <w:r w:rsidRPr="00790F9E">
        <w:rPr>
          <w:rFonts w:cstheme="minorHAnsi"/>
          <w:sz w:val="24"/>
          <w:szCs w:val="24"/>
        </w:rPr>
        <w:t>dni, a wyrobu D – 6 dni. I tak dla przykładu cykl produkcyjny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partii wyrobu A rozpoczyna pierwszego dnia dziesiąta (10) operacja technologiczna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na tokarce, trwająca 3 dni. Równolegle istnieje możliwość wykonania dwudziestej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 xml:space="preserve">(20) operacji technologicznej </w:t>
      </w:r>
      <w:r>
        <w:rPr>
          <w:rFonts w:cstheme="minorHAnsi"/>
          <w:sz w:val="24"/>
          <w:szCs w:val="24"/>
        </w:rPr>
        <w:t xml:space="preserve">                     </w:t>
      </w:r>
      <w:r w:rsidRPr="00790F9E">
        <w:rPr>
          <w:rFonts w:cstheme="minorHAnsi"/>
          <w:sz w:val="24"/>
          <w:szCs w:val="24"/>
        </w:rPr>
        <w:t>na frezarce przez 4 dni oraz piątego dnia na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II zmianie trzydziestej (30) operacji technologicznej na tokarce S. Operacja ta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kończy się szóstego dnia. Tu następuje jednodniowa przerwa technologiczna,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ponieważ na szlifierce jest realizowana czterdziesta (40) operacja technologiczna</w:t>
      </w:r>
      <w:r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wyrobu D. A po jej zakończeniu ósmego dnia rozpoczyna się ostatnia, pięćdziesiąta</w:t>
      </w:r>
      <w:r w:rsidR="009F5F1F"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(50) operacja technologiczna wyrobu A, która kończy się na II zmianie</w:t>
      </w:r>
      <w:r w:rsidR="009F5F1F"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dziewiątego dnia.</w:t>
      </w:r>
    </w:p>
    <w:p w:rsidR="007F6C2E" w:rsidRPr="009F5F1F" w:rsidRDefault="00790F9E" w:rsidP="009F5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90F9E">
        <w:rPr>
          <w:rFonts w:cstheme="minorHAnsi"/>
          <w:sz w:val="24"/>
          <w:szCs w:val="24"/>
        </w:rPr>
        <w:t>Stosowanie tej metody do planowania pracy obrabiarek jest moż</w:t>
      </w:r>
      <w:r w:rsidR="009F5F1F">
        <w:rPr>
          <w:rFonts w:cstheme="minorHAnsi"/>
          <w:sz w:val="24"/>
          <w:szCs w:val="24"/>
        </w:rPr>
        <w:t xml:space="preserve">liwe tylko dla </w:t>
      </w:r>
      <w:r w:rsidRPr="00790F9E">
        <w:rPr>
          <w:rFonts w:cstheme="minorHAnsi"/>
          <w:sz w:val="24"/>
          <w:szCs w:val="24"/>
        </w:rPr>
        <w:t>produkcji</w:t>
      </w:r>
      <w:r w:rsidR="009F5F1F">
        <w:rPr>
          <w:rFonts w:cstheme="minorHAnsi"/>
          <w:sz w:val="24"/>
          <w:szCs w:val="24"/>
        </w:rPr>
        <w:t xml:space="preserve"> </w:t>
      </w:r>
      <w:r w:rsidRPr="00790F9E">
        <w:rPr>
          <w:rFonts w:cstheme="minorHAnsi"/>
          <w:sz w:val="24"/>
          <w:szCs w:val="24"/>
        </w:rPr>
        <w:t>wyrobów z niewielką liczbą operacji technologicznych.</w:t>
      </w:r>
    </w:p>
    <w:sectPr w:rsidR="007F6C2E" w:rsidRPr="009F5F1F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DFA"/>
    <w:multiLevelType w:val="hybridMultilevel"/>
    <w:tmpl w:val="7FE29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AE50183"/>
    <w:multiLevelType w:val="hybridMultilevel"/>
    <w:tmpl w:val="AFF85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01E01"/>
    <w:multiLevelType w:val="hybridMultilevel"/>
    <w:tmpl w:val="66A2E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174EF"/>
    <w:multiLevelType w:val="hybridMultilevel"/>
    <w:tmpl w:val="7944B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32785"/>
    <w:multiLevelType w:val="hybridMultilevel"/>
    <w:tmpl w:val="94F27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95638"/>
    <w:rsid w:val="000B6C8C"/>
    <w:rsid w:val="00102C37"/>
    <w:rsid w:val="00147261"/>
    <w:rsid w:val="001F11BA"/>
    <w:rsid w:val="002F33D2"/>
    <w:rsid w:val="002F4FFD"/>
    <w:rsid w:val="003767C9"/>
    <w:rsid w:val="00413C45"/>
    <w:rsid w:val="00455C97"/>
    <w:rsid w:val="00494FD1"/>
    <w:rsid w:val="004D1394"/>
    <w:rsid w:val="004E0D13"/>
    <w:rsid w:val="005619ED"/>
    <w:rsid w:val="005B3459"/>
    <w:rsid w:val="005C3831"/>
    <w:rsid w:val="005D3844"/>
    <w:rsid w:val="006521FD"/>
    <w:rsid w:val="0067568B"/>
    <w:rsid w:val="006850B1"/>
    <w:rsid w:val="006B3931"/>
    <w:rsid w:val="006B7391"/>
    <w:rsid w:val="006D0BC0"/>
    <w:rsid w:val="0070203B"/>
    <w:rsid w:val="0070619D"/>
    <w:rsid w:val="00790F9E"/>
    <w:rsid w:val="007D3A6C"/>
    <w:rsid w:val="007E01DC"/>
    <w:rsid w:val="007F6C2E"/>
    <w:rsid w:val="0080046D"/>
    <w:rsid w:val="00801EF3"/>
    <w:rsid w:val="008C7234"/>
    <w:rsid w:val="009766A0"/>
    <w:rsid w:val="00981BBC"/>
    <w:rsid w:val="00991D02"/>
    <w:rsid w:val="009A4A89"/>
    <w:rsid w:val="009B11F5"/>
    <w:rsid w:val="009D6C61"/>
    <w:rsid w:val="009F2B05"/>
    <w:rsid w:val="009F5F1F"/>
    <w:rsid w:val="00A03187"/>
    <w:rsid w:val="00A54AE9"/>
    <w:rsid w:val="00AC274F"/>
    <w:rsid w:val="00AD0103"/>
    <w:rsid w:val="00AD446B"/>
    <w:rsid w:val="00AF6A66"/>
    <w:rsid w:val="00BE2BE0"/>
    <w:rsid w:val="00C011C9"/>
    <w:rsid w:val="00C239EA"/>
    <w:rsid w:val="00CA6F76"/>
    <w:rsid w:val="00D11520"/>
    <w:rsid w:val="00D25DFE"/>
    <w:rsid w:val="00D75786"/>
    <w:rsid w:val="00D86BC7"/>
    <w:rsid w:val="00DA1C96"/>
    <w:rsid w:val="00DB00E9"/>
    <w:rsid w:val="00DB36DC"/>
    <w:rsid w:val="00DC478C"/>
    <w:rsid w:val="00E9538C"/>
    <w:rsid w:val="00EE1C3B"/>
    <w:rsid w:val="00EE7FF5"/>
    <w:rsid w:val="00EF1219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82</cp:revision>
  <dcterms:created xsi:type="dcterms:W3CDTF">2020-10-20T16:36:00Z</dcterms:created>
  <dcterms:modified xsi:type="dcterms:W3CDTF">2021-01-26T16:57:00Z</dcterms:modified>
</cp:coreProperties>
</file>