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19" w:rsidRDefault="000A0619">
      <w:r>
        <w:t>Załącznik nr 6</w:t>
      </w:r>
    </w:p>
    <w:p w:rsidR="000A0619" w:rsidRDefault="000A0619">
      <w:r>
        <w:t>Pokoloruj według kodu</w:t>
      </w:r>
    </w:p>
    <w:p w:rsidR="00A323D9" w:rsidRDefault="000A0619">
      <w:r>
        <w:rPr>
          <w:noProof/>
          <w:lang w:eastAsia="pl-PL"/>
        </w:rPr>
        <w:drawing>
          <wp:inline distT="0" distB="0" distL="0" distR="0">
            <wp:extent cx="6229350" cy="7153275"/>
            <wp:effectExtent l="19050" t="0" r="0" b="0"/>
            <wp:docPr id="4" name="Obraz 4" descr="Znalezione obrazy dla zapytania: pokoloruj według ko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pokoloruj według kod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23D9" w:rsidSect="00A32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0619"/>
    <w:rsid w:val="000A0619"/>
    <w:rsid w:val="00A3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2020-03-26T18:38:00Z</dcterms:created>
  <dcterms:modified xsi:type="dcterms:W3CDTF">2020-03-26T18:40:00Z</dcterms:modified>
</cp:coreProperties>
</file>