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D48697" w:rsidP="44D48697" w:rsidRDefault="44D48697" w14:paraId="3C29354D" w14:textId="06A32233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Publiczne Przedszkole nr 3 w Świebodzinie</w:t>
      </w:r>
    </w:p>
    <w:p w:rsidR="44D48697" w:rsidP="44D48697" w:rsidRDefault="44D48697" w14:paraId="50E64787" w14:textId="4A003049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Grupa: Pszczółki</w:t>
      </w:r>
    </w:p>
    <w:p w:rsidR="44D48697" w:rsidP="44D48697" w:rsidRDefault="44D48697" w14:paraId="1A379692" w14:textId="4004055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5625"/>
      </w:tblGrid>
      <w:tr w:rsidR="44D48697" w:rsidTr="1C6ECEC3" w14:paraId="2920DE86">
        <w:tc>
          <w:tcPr>
            <w:tcW w:w="3495" w:type="dxa"/>
            <w:tcMar/>
          </w:tcPr>
          <w:p w:rsidR="44D48697" w:rsidRDefault="44D48697" w14:paraId="4F9CDD12" w14:textId="00A552DF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Dzień tygodnia (data)</w:t>
            </w:r>
          </w:p>
        </w:tc>
        <w:tc>
          <w:tcPr>
            <w:tcW w:w="5625" w:type="dxa"/>
            <w:tcMar/>
          </w:tcPr>
          <w:p w:rsidR="44D48697" w:rsidP="44D48697" w:rsidRDefault="44D48697" w14:paraId="7E55E7EB" w14:textId="1098D81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6ECEC3" w:rsidR="1C6ECEC3">
              <w:rPr>
                <w:rFonts w:ascii="Times New Roman" w:hAnsi="Times New Roman" w:eastAsia="Times New Roman" w:cs="Times New Roman"/>
                <w:sz w:val="24"/>
                <w:szCs w:val="24"/>
              </w:rPr>
              <w:t>16. 04. 2020</w:t>
            </w:r>
          </w:p>
        </w:tc>
      </w:tr>
      <w:tr w:rsidR="44D48697" w:rsidTr="1C6ECEC3" w14:paraId="4366EC1F">
        <w:tc>
          <w:tcPr>
            <w:tcW w:w="3495" w:type="dxa"/>
            <w:tcMar/>
          </w:tcPr>
          <w:p w:rsidR="44D48697" w:rsidRDefault="44D48697" w14:paraId="71DCEDFF" w14:textId="6A07E29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625" w:type="dxa"/>
            <w:tcMar/>
          </w:tcPr>
          <w:p w:rsidR="44D48697" w:rsidP="1C6ECEC3" w:rsidRDefault="44D48697" w14:paraId="59D15FC9" w14:textId="58AA14D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6ECEC3" w:rsidR="1C6ECEC3">
              <w:rPr>
                <w:rFonts w:ascii="Times New Roman" w:hAnsi="Times New Roman" w:eastAsia="Times New Roman" w:cs="Times New Roman"/>
                <w:sz w:val="24"/>
                <w:szCs w:val="24"/>
              </w:rPr>
              <w:t>Czysta woda zdrowia doda</w:t>
            </w:r>
          </w:p>
        </w:tc>
      </w:tr>
      <w:tr w:rsidR="44D48697" w:rsidTr="1C6ECEC3" w14:paraId="38310AA5">
        <w:tc>
          <w:tcPr>
            <w:tcW w:w="3495" w:type="dxa"/>
            <w:tcMar/>
          </w:tcPr>
          <w:p w:rsidR="44D48697" w:rsidRDefault="44D48697" w14:paraId="19E58C64" w14:textId="6968DC9C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Wskazówki dla rodziców</w:t>
            </w:r>
          </w:p>
        </w:tc>
        <w:tc>
          <w:tcPr>
            <w:tcW w:w="5625" w:type="dxa"/>
            <w:tcMar/>
          </w:tcPr>
          <w:p w:rsidR="44D48697" w:rsidP="5CDF6E30" w:rsidRDefault="44D48697" w14:paraId="14DFE5AA" w14:textId="06296638">
            <w:pPr>
              <w:pStyle w:val="Normal"/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Pomoce: zestawy słoików z zanieczyszczoną wodą, oraz pustych, gaza, gumki recepturki</w:t>
            </w:r>
          </w:p>
        </w:tc>
      </w:tr>
      <w:tr w:rsidR="44D48697" w:rsidTr="1C6ECEC3" w14:paraId="68A70E28">
        <w:tc>
          <w:tcPr>
            <w:tcW w:w="3495" w:type="dxa"/>
            <w:tcMar/>
          </w:tcPr>
          <w:p w:rsidR="44D48697" w:rsidRDefault="44D48697" w14:paraId="7E854BF8" w14:textId="03026C25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Przesłanki dla dziecka</w:t>
            </w:r>
          </w:p>
          <w:p w:rsidR="44D48697" w:rsidP="5CDF6E30" w:rsidRDefault="44D48697" w14:paraId="13065B3D" w14:textId="7769E1E4">
            <w:pPr/>
            <w:r w:rsidRPr="5CDF6E30" w:rsidR="5CDF6E30">
              <w:rPr>
                <w:rFonts w:ascii="Times New Roman" w:hAnsi="Times New Roman" w:eastAsia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5625" w:type="dxa"/>
            <w:tcMar/>
          </w:tcPr>
          <w:p w:rsidR="44D48697" w:rsidP="1C6ECEC3" w:rsidRDefault="44D48697" w14:paraId="0475EB08" w14:textId="0733D6B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</w:p>
        </w:tc>
      </w:tr>
      <w:tr w:rsidR="44D48697" w:rsidTr="1C6ECEC3" w14:paraId="39A4F8CE">
        <w:tc>
          <w:tcPr>
            <w:tcW w:w="3495" w:type="dxa"/>
            <w:tcMar/>
          </w:tcPr>
          <w:p w:rsidR="44D48697" w:rsidP="44D48697" w:rsidRDefault="44D48697" w14:paraId="7398398A" w14:textId="3E9E2B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Propozycje i opis zajęć /</w:t>
            </w:r>
          </w:p>
          <w:p w:rsidR="44D48697" w:rsidP="44D48697" w:rsidRDefault="44D48697" w14:paraId="22D5CCC5" w14:textId="60FE25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działań </w:t>
            </w: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dziecka:</w:t>
            </w:r>
          </w:p>
          <w:p w:rsidR="44D48697" w:rsidP="44D48697" w:rsidRDefault="44D48697" w14:paraId="322CDE56" w14:textId="328DD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Ruchowa (gimnastyka)</w:t>
            </w:r>
          </w:p>
          <w:p w:rsidR="44D48697" w:rsidP="44D48697" w:rsidRDefault="44D48697" w14:paraId="16BD6741" w14:textId="25D351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plastyczna</w:t>
            </w:r>
          </w:p>
          <w:p w:rsidR="44D48697" w:rsidP="44D48697" w:rsidRDefault="44D48697" w14:paraId="3BFEC0C1" w14:textId="0A16F9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z czytaniem i mówieniem</w:t>
            </w:r>
          </w:p>
          <w:p w:rsidR="44D48697" w:rsidP="44D48697" w:rsidRDefault="44D48697" w14:paraId="15275777" w14:textId="36CD42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(opowiadania)</w:t>
            </w:r>
          </w:p>
          <w:p w:rsidR="44D48697" w:rsidP="44D48697" w:rsidRDefault="44D48697" w14:paraId="109A07F9" w14:textId="756B4A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 xml:space="preserve">kodowanie konstruowanie </w:t>
            </w:r>
          </w:p>
          <w:p w:rsidR="44D48697" w:rsidP="44D48697" w:rsidRDefault="44D48697" w14:paraId="10B22410" w14:textId="138C9F67">
            <w:pPr>
              <w:pStyle w:val="Normal"/>
              <w:ind w:left="360"/>
              <w:rPr>
                <w:rFonts w:ascii="Times New Roman" w:hAnsi="Times New Roman" w:eastAsia="Times New Roman" w:cs="Times New Roman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itp.</w:t>
            </w:r>
            <w:r>
              <w:br/>
            </w:r>
          </w:p>
        </w:tc>
        <w:tc>
          <w:tcPr>
            <w:tcW w:w="5625" w:type="dxa"/>
            <w:tcMar/>
          </w:tcPr>
          <w:p w:rsidR="44D48697" w:rsidP="1C6ECEC3" w:rsidRDefault="44D48697" w14:paraId="77C6EBD9" w14:textId="168CCE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1"/>
                <w:szCs w:val="21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“Badacz </w:t>
            </w:r>
            <w:proofErr w:type="gramStart"/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wody”-</w:t>
            </w:r>
            <w:proofErr w:type="gramEnd"/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film edukacyjny. </w:t>
            </w:r>
          </w:p>
          <w:p w:rsidR="44D48697" w:rsidP="1C6ECEC3" w:rsidRDefault="44D48697" w14:paraId="19094CD7" w14:textId="1B0CBC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1"/>
                <w:szCs w:val="21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„Czysta woda to zdrowie” – rozmowa kierowana na temat </w:t>
            </w:r>
            <w:proofErr w:type="spellStart"/>
            <w:r w:rsidRPr="1C6ECEC3" w:rsidR="1C6ECEC3">
              <w:rPr>
                <w:rFonts w:ascii="Times New Roman" w:hAnsi="Times New Roman" w:eastAsia="Times New Roman" w:cs="Times New Roman"/>
                <w:noProof w:val="0"/>
                <w:lang w:val="pl-PL"/>
              </w:rPr>
              <w:t>zachowań</w:t>
            </w:r>
            <w:proofErr w:type="spellEnd"/>
            <w:r w:rsidRPr="1C6ECEC3" w:rsidR="1C6ECEC3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 proekologicznych. </w:t>
            </w:r>
            <w:r w:rsidRPr="1C6ECEC3" w:rsidR="1C6ECEC3">
              <w:rPr>
                <w:rFonts w:ascii="Times New Roman" w:hAnsi="Times New Roman" w:eastAsia="Times New Roman" w:cs="Times New Roman"/>
                <w:noProof w:val="0"/>
                <w:lang w:val="pl-PL"/>
              </w:rPr>
              <w:t>Rodzic</w:t>
            </w:r>
            <w:r w:rsidRPr="1C6ECEC3" w:rsidR="1C6ECEC3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 pokazuje słoik napełniony czystą wodą i wodą podbarwioną farbą i piaskiem – brudną. Pyta, </w:t>
            </w:r>
            <w:r w:rsidRPr="1C6ECEC3" w:rsidR="1C6ECEC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dlaczego powinno się dbać o czystość wód: Komu potrzebna jest czysta woda? Co się stanie, jeśli ludzie nie będą dbać o czystość wody? Jak my możemy dbać o czystość wody? W jaki sposób można oczyszczać brudną wodę?</w:t>
            </w:r>
          </w:p>
          <w:p w:rsidR="44D48697" w:rsidP="1C6ECEC3" w:rsidRDefault="44D48697" w14:paraId="65A2F943" w14:textId="2C3BC6B2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lang w:val="pl-PL"/>
              </w:rPr>
              <w:t>„Oczyszczalnia” – zabawa badawcza, rozpoznawanie rodzajów zanieczyszczeń i poznanie prostych sposobów filtrowania wody. Rodzic proponuje zabawę w oczyszczalnię wody. Przygotowuje zestaw słoików z zanieczyszczoną wodą. Zestaw zawiera trzy słoiki:</w:t>
            </w:r>
          </w:p>
          <w:p w:rsidR="44D48697" w:rsidP="1C6ECEC3" w:rsidRDefault="44D48697" w14:paraId="33EE31B7" w14:textId="2C96267C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 – z wodą zanieczyszczoną naturalnie przez piasek, kawałki roślin, drewna, </w:t>
            </w:r>
          </w:p>
          <w:p w:rsidR="44D48697" w:rsidP="1C6ECEC3" w:rsidRDefault="44D48697" w14:paraId="56C7C49D" w14:textId="18647A10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lang w:val="pl-PL"/>
              </w:rPr>
              <w:t>– z wodą zanieczyszczoną przez śmieci: plastikowe nieduże elementy, rozmoczone papiery, sztucznie podbarwioną,</w:t>
            </w:r>
          </w:p>
          <w:p w:rsidR="44D48697" w:rsidP="1C6ECEC3" w:rsidRDefault="44D48697" w14:paraId="0E6CDB53" w14:textId="767BF3CB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 – z wodą zanieczyszczoną olejem z pływającymi po powierzchni okami, sztucznie podbarwioną farbą.</w:t>
            </w:r>
          </w:p>
          <w:p w:rsidR="44D48697" w:rsidP="1C6ECEC3" w:rsidRDefault="44D48697" w14:paraId="1874D8FB" w14:textId="5F634E9F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lang w:val="pl-PL"/>
              </w:rPr>
              <w:t>Dziecko otrzymuje trzy puste słoiki przykryte gazą z gumką recepturką. Dziecko opisuje rodzaje zanieczyszczeń w słoikach z wodą, określa jej kolor, stopień przejrzystości, zastanawia się, czy w takiej wodzie mogą żyć rośliny i zwierzęta. Rodzic proponuje metodę oczyszczenia z wykorzystaniem gazy. Brudną wodę przelewa do pustych słoików, obserwuje zmiany, opisuje zanieczyszczenia, które pozostały na gazie. Dziecko może przelewać wodę przez gazę wielokrotnie, aż zauważy znaczącą poprawę. Z pomocą rodzica dziecko wyprowadza uogólnio</w:t>
            </w:r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ny wniosek, że wodę można oczyszczać przez filtrowanie. Rodzic podkreśla, że oczyszczenie wody z widocznych osadów nie świadczy o jej przydatności do picia.</w:t>
            </w:r>
          </w:p>
          <w:p w:rsidR="44D48697" w:rsidP="1C6ECEC3" w:rsidRDefault="44D48697" w14:paraId="7A45D3DD" w14:textId="3785EB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Zabawa ruchowa do piosenki “Morskie opowieści”</w:t>
            </w:r>
          </w:p>
        </w:tc>
      </w:tr>
      <w:tr w:rsidR="44D48697" w:rsidTr="1C6ECEC3" w14:paraId="431EE4DD">
        <w:tc>
          <w:tcPr>
            <w:tcW w:w="3495" w:type="dxa"/>
            <w:tcMar/>
          </w:tcPr>
          <w:p w:rsidR="44D48697" w:rsidRDefault="44D48697" w14:paraId="5164DA8C" w14:textId="593B191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Link do materiałów,</w:t>
            </w:r>
          </w:p>
          <w:p w:rsidR="44D48697" w:rsidRDefault="44D48697" w14:paraId="77D440CA" w14:textId="51F088CA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5625" w:type="dxa"/>
            <w:tcMar/>
          </w:tcPr>
          <w:p w:rsidR="44D48697" w:rsidP="1C6ECEC3" w:rsidRDefault="44D48697" w14:paraId="22BCA21A" w14:textId="148FA32C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hyperlink r:id="R288eb8d6f380476e">
              <w:r w:rsidRPr="1C6ECEC3" w:rsidR="1C6ECEC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1"/>
                  <w:szCs w:val="21"/>
                  <w:lang w:val="pl-PL"/>
                </w:rPr>
                <w:t xml:space="preserve">“Badacz </w:t>
              </w:r>
              <w:r w:rsidRPr="1C6ECEC3" w:rsidR="1C6ECEC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1"/>
                  <w:szCs w:val="21"/>
                  <w:lang w:val="pl-PL"/>
                </w:rPr>
                <w:t>wody”-</w:t>
              </w:r>
              <w:r w:rsidRPr="1C6ECEC3" w:rsidR="1C6ECEC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1"/>
                  <w:szCs w:val="21"/>
                  <w:lang w:val="pl-PL"/>
                </w:rPr>
                <w:t xml:space="preserve"> film edukacyjny</w:t>
              </w:r>
            </w:hyperlink>
          </w:p>
          <w:p w:rsidR="44D48697" w:rsidP="1C6ECEC3" w:rsidRDefault="44D48697" w14:paraId="1D6BB353" w14:textId="53E9FF78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</w:p>
          <w:p w:rsidR="44D48697" w:rsidP="1C6ECEC3" w:rsidRDefault="44D48697" w14:paraId="0F5A1EBA" w14:textId="729397C8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</w:p>
        </w:tc>
      </w:tr>
      <w:tr w:rsidR="44D48697" w:rsidTr="1C6ECEC3" w14:paraId="4BD349BB">
        <w:tc>
          <w:tcPr>
            <w:tcW w:w="3495" w:type="dxa"/>
            <w:tcMar/>
          </w:tcPr>
          <w:p w:rsidR="44D48697" w:rsidRDefault="44D48697" w14:paraId="1ADFDE7C" w14:textId="0E25EF39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  <w:p w:rsidR="44D48697" w:rsidP="44D48697" w:rsidRDefault="44D48697" w14:paraId="2B723B98" w14:textId="703E51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Mar/>
          </w:tcPr>
          <w:p w:rsidR="44D48697" w:rsidP="1C6ECEC3" w:rsidRDefault="44D48697" w14:paraId="36398935" w14:textId="55E762A3">
            <w:pPr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II Emocjonalny obszar rozwoju dziecka</w:t>
            </w:r>
          </w:p>
          <w:p w:rsidR="44D48697" w:rsidP="1C6ECEC3" w:rsidRDefault="44D48697" w14:paraId="4D755AB9" w14:textId="2DD8430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10,11 uczy się właściwych </w:t>
            </w:r>
            <w:proofErr w:type="spellStart"/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zachowań</w:t>
            </w:r>
            <w:proofErr w:type="spellEnd"/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w kontakcie z przyrodą i podejmowania działań proekologicznych</w:t>
            </w:r>
          </w:p>
          <w:p w:rsidR="44D48697" w:rsidP="1C6ECEC3" w:rsidRDefault="44D48697" w14:paraId="45106879" w14:textId="3EF3A76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IV Poznawczy obszar rozwoju dziecka</w:t>
            </w:r>
          </w:p>
          <w:p w:rsidR="44D48697" w:rsidP="1C6ECEC3" w:rsidRDefault="44D48697" w14:paraId="7AA4DD41" w14:textId="74FC1B6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C6ECEC3" w:rsidR="1C6ECEC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18 poznaje przyczyny powstawania zanieczyszczeń i sposoby zapobiegania im.</w:t>
            </w:r>
          </w:p>
        </w:tc>
      </w:tr>
    </w:tbl>
    <w:p w:rsidR="44D48697" w:rsidRDefault="44D48697" w14:paraId="1E49C015" w14:textId="1CBE30D1"/>
    <w:p w:rsidR="44D48697" w:rsidP="44D48697" w:rsidRDefault="44D48697" w14:paraId="3450745B" w14:textId="3AD2F3E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Opracowała: Wioletta Klus</w:t>
      </w:r>
    </w:p>
    <w:p w:rsidR="44D48697" w:rsidP="44D48697" w:rsidRDefault="44D48697" w14:paraId="0FE5C555" w14:textId="2B9A8772">
      <w:pPr>
        <w:pStyle w:val="Normal"/>
      </w:pPr>
    </w:p>
    <w:p w:rsidR="1C6ECEC3" w:rsidP="1C6ECEC3" w:rsidRDefault="1C6ECEC3" w14:paraId="13BFEBBF" w14:textId="63BE744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929535"/>
  <w15:docId w15:val="{3d7bb81b-c8cb-46d2-92a5-a5ad51557461}"/>
  <w:rsids>
    <w:rsidRoot w:val="4C929535"/>
    <w:rsid w:val="19291245"/>
    <w:rsid w:val="1C6ECEC3"/>
    <w:rsid w:val="44D48697"/>
    <w:rsid w:val="4C929535"/>
    <w:rsid w:val="5CDF6E30"/>
    <w:rsid w:val="711E3F55"/>
    <w:rsid w:val="7F3891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7891fdb7dc4596" /><Relationship Type="http://schemas.openxmlformats.org/officeDocument/2006/relationships/hyperlink" Target="https://www.youtube.com/watch?v=WWIG4boTbYA" TargetMode="External" Id="R288eb8d6f38047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2020-04-03T09:01:42.6390083Z</dcterms:created>
  <dcterms:modified xsi:type="dcterms:W3CDTF">2020-04-14T14:05:44.9557587Z</dcterms:modified>
  <dc:creator>Wioletta Klus</dc:creator>
  <lastModifiedBy>Wioletta Klus</lastModifiedBy>
</coreProperties>
</file>